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D58A1" w14:textId="77777777" w:rsidR="000C1BF3" w:rsidRPr="00B76D1F" w:rsidRDefault="000C1BF3" w:rsidP="000C1BF3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B76D1F">
        <w:rPr>
          <w:rFonts w:ascii="Calibri" w:hAnsi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F25BA1D" wp14:editId="7561DC0C">
            <wp:simplePos x="0" y="0"/>
            <wp:positionH relativeFrom="margin">
              <wp:align>left</wp:align>
            </wp:positionH>
            <wp:positionV relativeFrom="margin">
              <wp:posOffset>-992505</wp:posOffset>
            </wp:positionV>
            <wp:extent cx="2651760" cy="5260975"/>
            <wp:effectExtent l="0" t="9208" r="6033" b="6032"/>
            <wp:wrapTopAndBottom/>
            <wp:docPr id="16873675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51760" cy="526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6D1F">
        <w:rPr>
          <w:rFonts w:ascii="Calibri" w:hAnsi="Calibri" w:cs="Calibri"/>
          <w:b/>
          <w:bCs/>
          <w:sz w:val="24"/>
          <w:szCs w:val="24"/>
        </w:rPr>
        <w:t>Supplementary Figures</w:t>
      </w:r>
    </w:p>
    <w:p w14:paraId="0F6DE25F" w14:textId="30A5FBBA" w:rsidR="000C1BF3" w:rsidRPr="00B76D1F" w:rsidRDefault="000C1BF3" w:rsidP="000C1BF3">
      <w:pPr>
        <w:spacing w:line="240" w:lineRule="exact"/>
        <w:rPr>
          <w:rFonts w:ascii="Calibri" w:hAnsi="Calibri" w:cs="Calibri"/>
          <w:b/>
          <w:bCs/>
          <w:sz w:val="24"/>
          <w:szCs w:val="24"/>
        </w:rPr>
      </w:pPr>
      <w:r w:rsidRPr="00B76D1F">
        <w:rPr>
          <w:rFonts w:ascii="Calibri" w:hAnsi="Calibri" w:cs="Calibri"/>
          <w:b/>
          <w:bCs/>
          <w:sz w:val="24"/>
          <w:szCs w:val="24"/>
        </w:rPr>
        <w:t>Figure S1</w:t>
      </w:r>
      <w:r w:rsidRPr="00B76D1F">
        <w:rPr>
          <w:rFonts w:ascii="Calibri" w:hAnsi="Calibri" w:cs="Calibri"/>
          <w:sz w:val="24"/>
          <w:szCs w:val="24"/>
        </w:rPr>
        <w:t xml:space="preserve"> The features of (</w:t>
      </w:r>
      <w:r w:rsidRPr="00B76D1F">
        <w:rPr>
          <w:rFonts w:ascii="Calibri" w:hAnsi="Calibri" w:cs="Calibri"/>
          <w:b/>
          <w:bCs/>
          <w:sz w:val="24"/>
          <w:szCs w:val="24"/>
        </w:rPr>
        <w:t>a</w:t>
      </w:r>
      <w:r w:rsidRPr="00B76D1F">
        <w:rPr>
          <w:rFonts w:ascii="Calibri" w:hAnsi="Calibri" w:cs="Calibri"/>
          <w:sz w:val="24"/>
          <w:szCs w:val="24"/>
        </w:rPr>
        <w:t>)Na</w:t>
      </w:r>
      <w:r w:rsidRPr="00B76D1F">
        <w:rPr>
          <w:rFonts w:ascii="Calibri" w:hAnsi="Calibri" w:cs="Calibri"/>
          <w:sz w:val="24"/>
          <w:szCs w:val="24"/>
          <w:vertAlign w:val="subscript"/>
        </w:rPr>
        <w:t>2</w:t>
      </w:r>
      <w:r w:rsidRPr="00B76D1F">
        <w:rPr>
          <w:rFonts w:ascii="Calibri" w:hAnsi="Calibri" w:cs="Calibri"/>
          <w:sz w:val="24"/>
          <w:szCs w:val="24"/>
        </w:rPr>
        <w:t>O; (</w:t>
      </w:r>
      <w:r w:rsidRPr="00B76D1F">
        <w:rPr>
          <w:rFonts w:ascii="Calibri" w:hAnsi="Calibri" w:cs="Calibri"/>
          <w:b/>
          <w:bCs/>
          <w:sz w:val="24"/>
          <w:szCs w:val="24"/>
        </w:rPr>
        <w:t>b</w:t>
      </w:r>
      <w:r w:rsidRPr="00B76D1F">
        <w:rPr>
          <w:rFonts w:ascii="Calibri" w:hAnsi="Calibri" w:cs="Calibri"/>
          <w:sz w:val="24"/>
          <w:szCs w:val="24"/>
        </w:rPr>
        <w:t>) CaO; (</w:t>
      </w:r>
      <w:r w:rsidRPr="00B76D1F">
        <w:rPr>
          <w:rFonts w:ascii="Calibri" w:hAnsi="Calibri" w:cs="Calibri"/>
          <w:b/>
          <w:bCs/>
          <w:sz w:val="24"/>
          <w:szCs w:val="24"/>
        </w:rPr>
        <w:t>c</w:t>
      </w:r>
      <w:r w:rsidRPr="00B76D1F">
        <w:rPr>
          <w:rFonts w:ascii="Calibri" w:hAnsi="Calibri" w:cs="Calibri"/>
          <w:sz w:val="24"/>
          <w:szCs w:val="24"/>
        </w:rPr>
        <w:t xml:space="preserve">)Ba of rhyolites through time. The compositions of present-day continental crust are adapted from </w:t>
      </w:r>
      <w:r w:rsidRPr="00B76D1F">
        <w:rPr>
          <w:rFonts w:ascii="Calibri" w:hAnsi="Calibri" w:cs="Calibri"/>
          <w:sz w:val="24"/>
          <w:szCs w:val="24"/>
        </w:rPr>
        <w:fldChar w:fldCharType="begin"/>
      </w:r>
      <w:r>
        <w:rPr>
          <w:rFonts w:ascii="Calibri" w:hAnsi="Calibri" w:cs="Calibri"/>
          <w:sz w:val="24"/>
          <w:szCs w:val="24"/>
        </w:rPr>
        <w:instrText xml:space="preserve"> ADDIN EN.CITE &lt;EndNote&gt;&lt;Cite&gt;&lt;Author&gt;Rudnick&lt;/Author&gt;&lt;Year&gt;2003&lt;/Year&gt;&lt;RecNum&gt;459&lt;/RecNum&gt;&lt;DisplayText&gt;(Rudnick and Gao, 2003)&lt;/DisplayText&gt;&lt;record&gt;&lt;rec-number&gt;459&lt;/rec-number&gt;&lt;foreign-keys&gt;&lt;key app="EN" db-id="2ztx2vzxewppr0esepxx5xz4zt5f225vzrrv" timestamp="1575936864"&gt;459&lt;/key&gt;&lt;/foreign-keys&gt;&lt;ref-type name="Journal Article"&gt;17&lt;/ref-type&gt;&lt;contributors&gt;&lt;authors&gt;&lt;author&gt;Rudnick, R. L.&lt;/author&gt;&lt;author&gt;Gao, S&lt;/author&gt;&lt;/authors&gt;&lt;/contributors&gt;&lt;titles&gt;&lt;title&gt;Composition of the continental crust&lt;/title&gt;&lt;secondary-title&gt;Treatise on Geochemistry&lt;/secondary-title&gt;&lt;/titles&gt;&lt;periodical&gt;&lt;full-title&gt;Treatise on Geochemistry&lt;/full-title&gt;&lt;/periodical&gt;&lt;pages&gt;1-64&lt;/pages&gt;&lt;dates&gt;&lt;year&gt;2003&lt;/year&gt;&lt;/dates&gt;&lt;urls&gt;&lt;/urls&gt;&lt;/record&gt;&lt;/Cite&gt;&lt;/EndNote&gt;</w:instrText>
      </w:r>
      <w:r w:rsidRPr="00B76D1F">
        <w:rPr>
          <w:rFonts w:ascii="Calibri" w:hAnsi="Calibri" w:cs="Calibri"/>
          <w:sz w:val="24"/>
          <w:szCs w:val="24"/>
        </w:rPr>
        <w:fldChar w:fldCharType="separate"/>
      </w:r>
      <w:r>
        <w:rPr>
          <w:rFonts w:ascii="Calibri" w:hAnsi="Calibri" w:cs="Calibri"/>
          <w:noProof/>
          <w:sz w:val="24"/>
          <w:szCs w:val="24"/>
        </w:rPr>
        <w:t>(Rudnick and Gao, 2003)</w:t>
      </w:r>
      <w:r w:rsidRPr="00B76D1F">
        <w:rPr>
          <w:rFonts w:ascii="Calibri" w:hAnsi="Calibri" w:cs="Calibri"/>
          <w:sz w:val="24"/>
          <w:szCs w:val="24"/>
        </w:rPr>
        <w:fldChar w:fldCharType="end"/>
      </w:r>
      <w:r w:rsidRPr="00B76D1F">
        <w:rPr>
          <w:rFonts w:ascii="Calibri" w:hAnsi="Calibri" w:cs="Calibri"/>
          <w:sz w:val="24"/>
          <w:szCs w:val="24"/>
        </w:rPr>
        <w:t>. 350-Myr-bin moving average of rhyolite compositions together with the 1σ and 2σ confidence intervals acquired by bootstrap resampling (numbers=1000) are shown. The kernel density estimations, medians, inter-quartile range (IQR, 25%–75%) and range within 1.5IQR of each 500-Myr-bin are also constructed for all data without rejection (plotted as Violin with Box). UCC=upper continental crust; LCC=lower continental crust; BCC=bulk continental crust.</w:t>
      </w:r>
    </w:p>
    <w:p w14:paraId="4EEE867E" w14:textId="77777777" w:rsidR="000C1BF3" w:rsidRDefault="000C1BF3">
      <w:pPr>
        <w:rPr>
          <w:rFonts w:hint="eastAsia"/>
        </w:rPr>
      </w:pPr>
    </w:p>
    <w:p w14:paraId="21977819" w14:textId="77777777" w:rsidR="000C1BF3" w:rsidRPr="00BB5218" w:rsidRDefault="000C1BF3" w:rsidP="000C1BF3">
      <w:pPr>
        <w:pStyle w:val="EndNoteBibliographyTitle"/>
        <w:jc w:val="left"/>
        <w:rPr>
          <w:rFonts w:ascii="Calibri" w:hAnsi="Calibri" w:cs="Calibri"/>
          <w:b/>
          <w:bCs/>
        </w:rPr>
      </w:pPr>
      <w:r w:rsidRPr="00BB5218">
        <w:rPr>
          <w:rFonts w:ascii="Calibri" w:hAnsi="Calibri" w:cs="Calibri"/>
        </w:rPr>
        <w:fldChar w:fldCharType="begin"/>
      </w:r>
      <w:r w:rsidRPr="00BB5218">
        <w:rPr>
          <w:rFonts w:ascii="Calibri" w:hAnsi="Calibri" w:cs="Calibri"/>
        </w:rPr>
        <w:instrText xml:space="preserve"> ADDIN EN.REFLIST </w:instrText>
      </w:r>
      <w:r w:rsidRPr="00BB5218">
        <w:rPr>
          <w:rFonts w:ascii="Calibri" w:hAnsi="Calibri" w:cs="Calibri"/>
        </w:rPr>
        <w:fldChar w:fldCharType="separate"/>
      </w:r>
      <w:r w:rsidRPr="00BB5218">
        <w:rPr>
          <w:rFonts w:ascii="Calibri" w:hAnsi="Calibri" w:cs="Calibri"/>
          <w:b/>
          <w:bCs/>
        </w:rPr>
        <w:t>References</w:t>
      </w:r>
    </w:p>
    <w:p w14:paraId="1D3F199B" w14:textId="77777777" w:rsidR="000C1BF3" w:rsidRPr="00BB5218" w:rsidRDefault="000C1BF3" w:rsidP="000C1BF3">
      <w:pPr>
        <w:pStyle w:val="EndNoteBibliographyTitle"/>
        <w:rPr>
          <w:rFonts w:ascii="Calibri" w:hAnsi="Calibri" w:cs="Calibri"/>
        </w:rPr>
      </w:pPr>
    </w:p>
    <w:p w14:paraId="458D012B" w14:textId="77777777" w:rsidR="000C1BF3" w:rsidRPr="00BB5218" w:rsidRDefault="000C1BF3" w:rsidP="000C1BF3">
      <w:pPr>
        <w:pStyle w:val="EndNoteBibliography"/>
        <w:rPr>
          <w:rFonts w:ascii="Calibri" w:hAnsi="Calibri" w:cs="Calibri"/>
        </w:rPr>
      </w:pPr>
      <w:r w:rsidRPr="00BB5218">
        <w:rPr>
          <w:rFonts w:ascii="Calibri" w:hAnsi="Calibri" w:cs="Calibri"/>
        </w:rPr>
        <w:t>Rudnick, R. L. and Gao, S.: Composition of the continental crust, Treatise on Geochemistry, 1-64, 2003.</w:t>
      </w:r>
    </w:p>
    <w:p w14:paraId="3A56CC13" w14:textId="2929D995" w:rsidR="00D01445" w:rsidRPr="000C1BF3" w:rsidRDefault="000C1BF3">
      <w:r w:rsidRPr="00BB5218">
        <w:rPr>
          <w:rFonts w:ascii="Calibri" w:hAnsi="Calibri" w:cs="Calibri"/>
        </w:rPr>
        <w:fldChar w:fldCharType="end"/>
      </w:r>
    </w:p>
    <w:sectPr w:rsidR="00D01445" w:rsidRPr="000C1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0623" w14:textId="77777777" w:rsidR="0015578B" w:rsidRDefault="0015578B" w:rsidP="000C1BF3">
      <w:r>
        <w:separator/>
      </w:r>
    </w:p>
  </w:endnote>
  <w:endnote w:type="continuationSeparator" w:id="0">
    <w:p w14:paraId="19122C29" w14:textId="77777777" w:rsidR="0015578B" w:rsidRDefault="0015578B" w:rsidP="000C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B53E" w14:textId="77777777" w:rsidR="0015578B" w:rsidRDefault="0015578B" w:rsidP="000C1BF3">
      <w:r>
        <w:separator/>
      </w:r>
    </w:p>
  </w:footnote>
  <w:footnote w:type="continuationSeparator" w:id="0">
    <w:p w14:paraId="2F0B4354" w14:textId="77777777" w:rsidR="0015578B" w:rsidRDefault="0015578B" w:rsidP="000C1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olid Earth&lt;/Style&gt;&lt;LeftDelim&gt;{&lt;/LeftDelim&gt;&lt;RightDelim&gt;}&lt;/RightDelim&gt;&lt;FontName&gt;等线&lt;/FontName&gt;&lt;FontSize&gt;10&lt;/FontSize&gt;&lt;ReflistTitle&gt;&lt;style charset=&quot;134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ztx2vzxewppr0esepxx5xz4zt5f225vzrrv&quot;&gt;我的EndNote库&lt;record-ids&gt;&lt;item&gt;459&lt;/item&gt;&lt;/record-ids&gt;&lt;/item&gt;&lt;/Libraries&gt;"/>
  </w:docVars>
  <w:rsids>
    <w:rsidRoot w:val="00DF5A6F"/>
    <w:rsid w:val="000C1BF3"/>
    <w:rsid w:val="0015578B"/>
    <w:rsid w:val="00BB5218"/>
    <w:rsid w:val="00D01445"/>
    <w:rsid w:val="00D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E0907"/>
  <w15:chartTrackingRefBased/>
  <w15:docId w15:val="{089EED98-0395-4916-9565-70947CB1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F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1B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1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1BF3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0C1BF3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0C1BF3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0C1BF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0C1BF3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xiangdong</dc:creator>
  <cp:keywords/>
  <dc:description/>
  <cp:lastModifiedBy>xiangdong</cp:lastModifiedBy>
  <cp:revision>3</cp:revision>
  <dcterms:created xsi:type="dcterms:W3CDTF">2025-07-01T07:27:00Z</dcterms:created>
  <dcterms:modified xsi:type="dcterms:W3CDTF">2025-07-01T07:28:00Z</dcterms:modified>
</cp:coreProperties>
</file>